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E223289" w:rsidR="00D62D5D" w:rsidRPr="006805D5" w:rsidRDefault="00D62D5D" w:rsidP="006805D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3AD33FB1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B5CDD" w:rsidRPr="00F85E55">
              <w:rPr>
                <w:b/>
                <w:sz w:val="24"/>
                <w:szCs w:val="24"/>
              </w:rPr>
              <w:t>P</w:t>
            </w:r>
            <w:r w:rsidR="001B5CDD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786C1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2F530E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8ECBFC8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B5CDD" w:rsidRPr="00F85E55">
              <w:rPr>
                <w:b/>
                <w:sz w:val="24"/>
                <w:szCs w:val="24"/>
              </w:rPr>
              <w:t>P</w:t>
            </w:r>
            <w:r w:rsidR="001B5CDD">
              <w:rPr>
                <w:b/>
                <w:sz w:val="24"/>
                <w:szCs w:val="24"/>
              </w:rPr>
              <w:t>RZEDMIOTY FAKULTATYWNE</w:t>
            </w:r>
            <w:r w:rsidR="001B5CDD">
              <w:rPr>
                <w:b/>
                <w:bCs/>
                <w:sz w:val="24"/>
                <w:szCs w:val="24"/>
              </w:rPr>
              <w:t xml:space="preserve"> </w:t>
            </w:r>
            <w:r w:rsidR="008B3EC6">
              <w:rPr>
                <w:b/>
                <w:bCs/>
                <w:sz w:val="24"/>
                <w:szCs w:val="24"/>
              </w:rPr>
              <w:t>-</w:t>
            </w:r>
            <w:r w:rsidR="004E55CC">
              <w:rPr>
                <w:b/>
                <w:bCs/>
                <w:sz w:val="24"/>
                <w:szCs w:val="24"/>
              </w:rPr>
              <w:t>FUNKCJONOWANIE OSÓB Z CHOROBAMI O PODŁOŻU GENETYCZNYM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DCE4A1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24EDE">
              <w:rPr>
                <w:sz w:val="24"/>
                <w:szCs w:val="24"/>
              </w:rPr>
              <w:t>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2AE2C13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524EDE" w:rsidRPr="00742916" w14:paraId="32F40DEF" w14:textId="77777777" w:rsidTr="00C275A2">
        <w:trPr>
          <w:cantSplit/>
        </w:trPr>
        <w:tc>
          <w:tcPr>
            <w:tcW w:w="497" w:type="dxa"/>
            <w:vMerge/>
          </w:tcPr>
          <w:p w14:paraId="2D268200" w14:textId="77777777" w:rsidR="00524EDE" w:rsidRPr="00742916" w:rsidRDefault="00524EDE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55FDBD" w14:textId="157B7520" w:rsidR="00524EDE" w:rsidRPr="00742916" w:rsidRDefault="00524EDE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B349C71" w:rsidR="007F6E52" w:rsidRPr="00742916" w:rsidRDefault="00524ED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6D9FFA33" w:rsidR="00D62D5D" w:rsidRPr="00742916" w:rsidRDefault="00D62D5D" w:rsidP="008B3EC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B3EC6">
              <w:rPr>
                <w:b/>
                <w:sz w:val="24"/>
                <w:szCs w:val="24"/>
              </w:rPr>
              <w:t>II/4 – 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53661A13" w:rsidR="005B0A99" w:rsidRPr="00742916" w:rsidRDefault="0027193F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8EA0493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0A34964B" w:rsidR="00D62D5D" w:rsidRPr="005B0A99" w:rsidRDefault="007346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79730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74EB05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9730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0D2BED3" w:rsidR="00D62D5D" w:rsidRPr="00F85E55" w:rsidRDefault="002F530E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27193F">
              <w:rPr>
                <w:sz w:val="24"/>
                <w:szCs w:val="24"/>
              </w:rPr>
              <w:t>Paulina Anikiej-Wiczenbach</w:t>
            </w:r>
          </w:p>
        </w:tc>
      </w:tr>
      <w:tr w:rsidR="00D62D5D" w:rsidRPr="00566644" w14:paraId="2313954E" w14:textId="77777777" w:rsidTr="00797309">
        <w:tc>
          <w:tcPr>
            <w:tcW w:w="2988" w:type="dxa"/>
            <w:vAlign w:val="center"/>
          </w:tcPr>
          <w:p w14:paraId="702AE1AA" w14:textId="40CFE7A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97309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FEF75F3" w:rsidR="00196762" w:rsidRPr="00937F8A" w:rsidRDefault="0079730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Paulina Anikiej-Wiczenbach</w:t>
            </w:r>
          </w:p>
        </w:tc>
      </w:tr>
      <w:tr w:rsidR="00D62D5D" w:rsidRPr="00742916" w14:paraId="234FB0EB" w14:textId="77777777" w:rsidTr="00797309">
        <w:tc>
          <w:tcPr>
            <w:tcW w:w="2988" w:type="dxa"/>
            <w:vAlign w:val="center"/>
          </w:tcPr>
          <w:p w14:paraId="41539A3E" w14:textId="5DD3DE7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3BF5F2D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Wprowadzenie studentów w tematykę diagnostyki i terapii dzieci z rzadkimi chorobami genetycznymi. </w:t>
            </w:r>
          </w:p>
          <w:p w14:paraId="7FB3017C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Zapoznanie z narzędziami pozwalającymi diagnozować dziecko z różnym typem niepełnosprawności. </w:t>
            </w:r>
          </w:p>
          <w:p w14:paraId="3F510C3F" w14:textId="114CDE79" w:rsidR="00EC3065" w:rsidRPr="00491318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>Wskazanie metod oddziaływań użytecznych w terapii dziecka z rzadkimi chorobami genetycznymi.</w:t>
            </w:r>
          </w:p>
        </w:tc>
      </w:tr>
      <w:tr w:rsidR="00D62D5D" w:rsidRPr="00742916" w14:paraId="24D568D0" w14:textId="77777777" w:rsidTr="0079730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082BF1B" w:rsidR="00D62D5D" w:rsidRPr="00742916" w:rsidRDefault="0027193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Uzyskanie pozytywnej oceny z przedmiotu „Psychologia kliniczna dzieci i młodzieży”</w:t>
            </w:r>
          </w:p>
        </w:tc>
      </w:tr>
    </w:tbl>
    <w:p w14:paraId="2A22ACBC" w14:textId="7C500F8B" w:rsidR="00D62D5D" w:rsidRPr="00797309" w:rsidRDefault="00797309" w:rsidP="0079730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91318" w:rsidRPr="00A42282" w14:paraId="312D39E9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FDB6301" w:rsidR="00491318" w:rsidRPr="00A42282" w:rsidRDefault="0085034A" w:rsidP="0049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zagadnienia dotyczące diagnostyki i terapii dzieci z chorobami genetycznymi.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6121B870" w:rsidR="00491318" w:rsidRPr="00086C10" w:rsidRDefault="00086C10" w:rsidP="00491318">
            <w:pPr>
              <w:jc w:val="center"/>
              <w:rPr>
                <w:bCs/>
                <w:sz w:val="24"/>
                <w:szCs w:val="24"/>
              </w:rPr>
            </w:pPr>
            <w:r w:rsidRPr="00086C10">
              <w:rPr>
                <w:bCs/>
                <w:sz w:val="24"/>
                <w:szCs w:val="24"/>
              </w:rPr>
              <w:t>PS_W06</w:t>
            </w:r>
          </w:p>
        </w:tc>
      </w:tr>
      <w:tr w:rsidR="00491318" w:rsidRPr="00A42282" w14:paraId="13F05E86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88766" w14:textId="71B089EF" w:rsidR="00491318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0F30BE" w14:textId="3BEC2B1E" w:rsidR="00491318" w:rsidRPr="00DC5C35" w:rsidRDefault="0085034A" w:rsidP="0049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Pr="0027193F">
              <w:rPr>
                <w:sz w:val="24"/>
                <w:szCs w:val="24"/>
              </w:rPr>
              <w:t>narzędzi pozwalający</w:t>
            </w:r>
            <w:r>
              <w:rPr>
                <w:sz w:val="24"/>
                <w:szCs w:val="24"/>
              </w:rPr>
              <w:t>ch</w:t>
            </w:r>
            <w:r w:rsidRPr="0027193F">
              <w:rPr>
                <w:sz w:val="24"/>
                <w:szCs w:val="24"/>
              </w:rPr>
              <w:t xml:space="preserve"> diagnozować dziecko z różnym typem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DB6F2" w14:textId="139FBFF7" w:rsidR="00491318" w:rsidRPr="00086C10" w:rsidRDefault="00086C10" w:rsidP="00491318">
            <w:pPr>
              <w:jc w:val="center"/>
              <w:rPr>
                <w:bCs/>
                <w:sz w:val="24"/>
                <w:szCs w:val="24"/>
              </w:rPr>
            </w:pPr>
            <w:r w:rsidRPr="00086C10">
              <w:rPr>
                <w:bCs/>
                <w:sz w:val="24"/>
                <w:szCs w:val="24"/>
              </w:rPr>
              <w:t>PS_W08</w:t>
            </w:r>
          </w:p>
        </w:tc>
      </w:tr>
      <w:tr w:rsidR="00491318" w:rsidRPr="00A42282" w14:paraId="0BBB4A33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09E3171D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BD00726" w:rsidR="00491318" w:rsidRPr="00A42282" w:rsidRDefault="0085034A" w:rsidP="0049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w</w:t>
            </w:r>
            <w:r w:rsidRPr="0027193F">
              <w:rPr>
                <w:sz w:val="24"/>
                <w:szCs w:val="24"/>
              </w:rPr>
              <w:t>skaza</w:t>
            </w:r>
            <w:r>
              <w:rPr>
                <w:sz w:val="24"/>
                <w:szCs w:val="24"/>
              </w:rPr>
              <w:t>ć</w:t>
            </w:r>
            <w:r w:rsidRPr="0027193F">
              <w:rPr>
                <w:sz w:val="24"/>
                <w:szCs w:val="24"/>
              </w:rPr>
              <w:t xml:space="preserve"> metod</w:t>
            </w:r>
            <w:r>
              <w:rPr>
                <w:sz w:val="24"/>
                <w:szCs w:val="24"/>
              </w:rPr>
              <w:t>y</w:t>
            </w:r>
            <w:r w:rsidRPr="0027193F">
              <w:rPr>
                <w:sz w:val="24"/>
                <w:szCs w:val="24"/>
              </w:rPr>
              <w:t xml:space="preserve"> oddziaływań użytecznych w terapii dziecka z rzadkimi chorobami genetycznymi.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4261028D" w:rsidR="00491318" w:rsidRPr="00086C10" w:rsidRDefault="00086C10" w:rsidP="00491318">
            <w:pPr>
              <w:jc w:val="center"/>
              <w:rPr>
                <w:bCs/>
                <w:sz w:val="24"/>
                <w:szCs w:val="24"/>
              </w:rPr>
            </w:pPr>
            <w:r w:rsidRPr="00086C10">
              <w:rPr>
                <w:bCs/>
                <w:sz w:val="24"/>
                <w:szCs w:val="24"/>
              </w:rPr>
              <w:t>PS_U13</w:t>
            </w:r>
          </w:p>
        </w:tc>
      </w:tr>
      <w:tr w:rsidR="00491318" w:rsidRPr="00A42282" w14:paraId="581CC206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EF77F71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9E536B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968F239" w:rsidR="00491318" w:rsidRPr="004A430B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797309">
              <w:rPr>
                <w:sz w:val="24"/>
                <w:szCs w:val="24"/>
              </w:rPr>
              <w:t xml:space="preserve">jest gotów </w:t>
            </w:r>
            <w:r w:rsidRPr="00DC5C35">
              <w:rPr>
                <w:sz w:val="24"/>
                <w:szCs w:val="24"/>
              </w:rPr>
              <w:t>przyj</w:t>
            </w:r>
            <w:r w:rsidR="00797309">
              <w:rPr>
                <w:sz w:val="24"/>
                <w:szCs w:val="24"/>
              </w:rPr>
              <w:t>ąć</w:t>
            </w:r>
            <w:r w:rsidRPr="00DC5C35">
              <w:rPr>
                <w:sz w:val="24"/>
                <w:szCs w:val="24"/>
              </w:rPr>
              <w:t xml:space="preserve"> postawę szacunku wobec osób o różnych potrzebach w zakresie różnych form pomocy psychologicznej; </w:t>
            </w:r>
            <w:r w:rsidR="009E536B">
              <w:rPr>
                <w:sz w:val="24"/>
                <w:szCs w:val="24"/>
              </w:rPr>
              <w:t>j</w:t>
            </w:r>
            <w:r w:rsidR="00797309">
              <w:rPr>
                <w:sz w:val="24"/>
                <w:szCs w:val="24"/>
              </w:rPr>
              <w:t>est gotów wykazywać</w:t>
            </w:r>
            <w:r w:rsidRPr="00DC5C35">
              <w:rPr>
                <w:sz w:val="24"/>
                <w:szCs w:val="24"/>
              </w:rPr>
              <w:t xml:space="preserve"> troskę o prawidłowy przebieg diagnozy i interwencji psychologicznej, tak by nie przyniosła jakiejkolwiek szkody badanym osobom.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B5A51" w14:textId="62917458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PS_K0</w:t>
            </w:r>
            <w:r w:rsidR="00086C10">
              <w:rPr>
                <w:sz w:val="24"/>
                <w:szCs w:val="24"/>
              </w:rPr>
              <w:t>4</w:t>
            </w:r>
          </w:p>
          <w:p w14:paraId="7324C5AA" w14:textId="277285F9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PS_K0</w:t>
            </w:r>
            <w:r w:rsidR="00086C10">
              <w:rPr>
                <w:sz w:val="24"/>
                <w:szCs w:val="24"/>
              </w:rPr>
              <w:t>5</w:t>
            </w:r>
            <w:r w:rsidRPr="00DC5C35">
              <w:rPr>
                <w:sz w:val="24"/>
                <w:szCs w:val="24"/>
              </w:rPr>
              <w:t xml:space="preserve"> </w:t>
            </w:r>
          </w:p>
          <w:p w14:paraId="2C3A6AB7" w14:textId="1A3B878C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491318" w14:paraId="0E4D0E8E" w14:textId="77777777" w:rsidTr="0027193F">
        <w:tc>
          <w:tcPr>
            <w:tcW w:w="10008" w:type="dxa"/>
            <w:vAlign w:val="center"/>
          </w:tcPr>
          <w:p w14:paraId="046E15F5" w14:textId="77777777" w:rsidR="00D62D5D" w:rsidRPr="00491318" w:rsidRDefault="00D62D5D" w:rsidP="00C275A2">
            <w:pPr>
              <w:jc w:val="center"/>
              <w:rPr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491318" w14:paraId="12D854F8" w14:textId="77777777" w:rsidTr="0027193F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491318" w14:paraId="117BA93F" w14:textId="77777777" w:rsidTr="0027193F">
        <w:tc>
          <w:tcPr>
            <w:tcW w:w="10008" w:type="dxa"/>
          </w:tcPr>
          <w:p w14:paraId="10406552" w14:textId="52FDE070" w:rsidR="00D62D5D" w:rsidRPr="00491318" w:rsidRDefault="00D62D5D" w:rsidP="0027193F">
            <w:pPr>
              <w:pStyle w:val="Akapitzlist1"/>
              <w:snapToGrid w:val="0"/>
              <w:rPr>
                <w:bCs/>
              </w:rPr>
            </w:pPr>
          </w:p>
        </w:tc>
      </w:tr>
      <w:tr w:rsidR="00D62D5D" w:rsidRPr="00491318" w14:paraId="5BE6DD97" w14:textId="77777777" w:rsidTr="0027193F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Ćwiczenia</w:t>
            </w:r>
          </w:p>
        </w:tc>
      </w:tr>
      <w:tr w:rsidR="0027193F" w:rsidRPr="00491318" w14:paraId="37D2927E" w14:textId="77777777" w:rsidTr="0027193F">
        <w:tc>
          <w:tcPr>
            <w:tcW w:w="10008" w:type="dxa"/>
          </w:tcPr>
          <w:p w14:paraId="3FE00287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Rzadkie choroby genetyczne – częstość występowania, podstawowe prawa dziedziczenia </w:t>
            </w:r>
          </w:p>
          <w:p w14:paraId="0FCDC1FF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Przegląd wybranych chorób o podłożu genetycznym, wskazanie na objawy i podstawowe potrzeby pacjentów m.in. z Dystrofią Mięśniową, Chorobą San Filippo, Zespołem Angelmana, Zespołem Turnera. </w:t>
            </w:r>
          </w:p>
          <w:p w14:paraId="63981C04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Wykorzystanie istniejących narzędzi diagnostycznych a ograniczenia dziecka z niepełnosprawnością o podłożu genetycznym </w:t>
            </w:r>
          </w:p>
          <w:p w14:paraId="5D77B120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Jakościowe próby oceny funkcjonowania psychologicznego dziecka z niepełnosprawnością o podłożu genetycznym.</w:t>
            </w:r>
          </w:p>
          <w:p w14:paraId="53D2F323" w14:textId="40C3AEA8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Diagnoza psychologiczna dziecka z niepełnosprawnością o podłożu genetycznym – ćwiczenia praktyczne. </w:t>
            </w:r>
          </w:p>
          <w:p w14:paraId="5EC66FBD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Metody multisensoryczne w rehabilitacji dziecka z niepełnosprawnością o podłożu genetycznym.</w:t>
            </w:r>
          </w:p>
          <w:p w14:paraId="7DB98052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Wykorzystanie i projektowanie przestrzeni podczas rehabilitacji dziecka z niepełnosprawnością o podłożu genetycznym. </w:t>
            </w:r>
          </w:p>
          <w:p w14:paraId="507CC1C0" w14:textId="77777777" w:rsid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Systemy Numicon i Stern w rozwijaniu zdolności matematycznych dzieci z niepełnosprawnością.</w:t>
            </w:r>
          </w:p>
          <w:p w14:paraId="5D21B53F" w14:textId="77777777" w:rsidR="0027193F" w:rsidRPr="0027193F" w:rsidRDefault="0027193F" w:rsidP="0027193F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Projektowanie narzędzi terapeutycznych dla dziecka z </w:t>
            </w:r>
            <w:r w:rsidRPr="0027193F">
              <w:t xml:space="preserve">niepełnosprawnością o podłożu genetyczną. </w:t>
            </w:r>
          </w:p>
          <w:p w14:paraId="42CFC558" w14:textId="1E7740B4" w:rsidR="0027193F" w:rsidRPr="0027193F" w:rsidRDefault="0027193F" w:rsidP="0027193F">
            <w:pPr>
              <w:pStyle w:val="Akapitzlist"/>
              <w:numPr>
                <w:ilvl w:val="0"/>
                <w:numId w:val="7"/>
              </w:numPr>
              <w:rPr>
                <w:color w:val="202020"/>
                <w:sz w:val="24"/>
                <w:szCs w:val="24"/>
                <w:lang w:val="pl-PL"/>
              </w:rPr>
            </w:pPr>
            <w:r w:rsidRPr="0027193F">
              <w:rPr>
                <w:sz w:val="24"/>
                <w:szCs w:val="24"/>
                <w:lang w:val="pl-PL"/>
              </w:rPr>
              <w:t>Praca ze studium przypadku pacjenta z chorobą genetyczną – ćwiczenia praktyczne.</w:t>
            </w:r>
          </w:p>
        </w:tc>
      </w:tr>
      <w:tr w:rsidR="0027193F" w:rsidRPr="00491318" w14:paraId="61640289" w14:textId="77777777" w:rsidTr="0027193F">
        <w:tc>
          <w:tcPr>
            <w:tcW w:w="10008" w:type="dxa"/>
            <w:shd w:val="clear" w:color="auto" w:fill="FFFFFF" w:themeFill="background1"/>
          </w:tcPr>
          <w:p w14:paraId="244AB73A" w14:textId="77777777" w:rsidR="0027193F" w:rsidRPr="00491318" w:rsidRDefault="0027193F" w:rsidP="0027193F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Laboratorium</w:t>
            </w:r>
          </w:p>
        </w:tc>
      </w:tr>
      <w:tr w:rsidR="0027193F" w:rsidRPr="00491318" w14:paraId="393098BC" w14:textId="77777777" w:rsidTr="0027193F">
        <w:tc>
          <w:tcPr>
            <w:tcW w:w="10008" w:type="dxa"/>
          </w:tcPr>
          <w:p w14:paraId="54C23323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  <w:tr w:rsidR="0027193F" w:rsidRPr="00491318" w14:paraId="40B80551" w14:textId="77777777" w:rsidTr="0027193F">
        <w:tc>
          <w:tcPr>
            <w:tcW w:w="10008" w:type="dxa"/>
            <w:shd w:val="clear" w:color="auto" w:fill="FFFFFF" w:themeFill="background1"/>
          </w:tcPr>
          <w:p w14:paraId="18604807" w14:textId="77777777" w:rsidR="0027193F" w:rsidRPr="00491318" w:rsidRDefault="0027193F" w:rsidP="0027193F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Projekt</w:t>
            </w:r>
          </w:p>
        </w:tc>
      </w:tr>
      <w:tr w:rsidR="0027193F" w:rsidRPr="00491318" w14:paraId="0ECC250D" w14:textId="77777777" w:rsidTr="0027193F">
        <w:tc>
          <w:tcPr>
            <w:tcW w:w="10008" w:type="dxa"/>
          </w:tcPr>
          <w:p w14:paraId="6EB0C6EB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  <w:tr w:rsidR="0027193F" w:rsidRPr="00491318" w14:paraId="0F9BAF0F" w14:textId="77777777" w:rsidTr="0027193F">
        <w:tc>
          <w:tcPr>
            <w:tcW w:w="10008" w:type="dxa"/>
            <w:shd w:val="clear" w:color="auto" w:fill="D9D9D9"/>
          </w:tcPr>
          <w:p w14:paraId="48B62AFB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Seminarium</w:t>
            </w:r>
          </w:p>
        </w:tc>
      </w:tr>
      <w:tr w:rsidR="0027193F" w:rsidRPr="00491318" w14:paraId="6D973D20" w14:textId="77777777" w:rsidTr="0027193F">
        <w:tc>
          <w:tcPr>
            <w:tcW w:w="10008" w:type="dxa"/>
          </w:tcPr>
          <w:p w14:paraId="62979E0D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</w:p>
        </w:tc>
      </w:tr>
      <w:tr w:rsidR="0027193F" w:rsidRPr="00491318" w14:paraId="4817E298" w14:textId="77777777" w:rsidTr="0027193F">
        <w:tc>
          <w:tcPr>
            <w:tcW w:w="10008" w:type="dxa"/>
            <w:shd w:val="clear" w:color="auto" w:fill="D9D9D9"/>
          </w:tcPr>
          <w:p w14:paraId="5E10DDBF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7193F" w:rsidRPr="00491318" w14:paraId="1CF98F2F" w14:textId="77777777" w:rsidTr="0027193F">
        <w:tc>
          <w:tcPr>
            <w:tcW w:w="10008" w:type="dxa"/>
          </w:tcPr>
          <w:p w14:paraId="575CC4DF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02F7AB2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9730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426D11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Borkowska, A., Sajewicz-Radtke, U., Lipowska, M., Kalka, D. (2015). Bateria diagnozy funkcji poznawczych PU1. Gdańsk: Pracownia Testów Psychologicznych i Pedagogicznych. </w:t>
            </w:r>
          </w:p>
          <w:p w14:paraId="375F0768" w14:textId="77777777" w:rsidR="0027193F" w:rsidRPr="0027193F" w:rsidRDefault="0027193F" w:rsidP="0027193F">
            <w:pPr>
              <w:rPr>
                <w:sz w:val="24"/>
                <w:szCs w:val="24"/>
                <w:lang w:val="en-GB"/>
              </w:rPr>
            </w:pPr>
            <w:r w:rsidRPr="0027193F">
              <w:rPr>
                <w:sz w:val="24"/>
                <w:szCs w:val="24"/>
                <w:lang w:val="en-GB"/>
              </w:rPr>
              <w:t xml:space="preserve">Jorde, L., Carey, J., Bamshad, M. (2010). Medical Genetics, Fourth Edition, Philadelphia: Mosby Elsevier. Kowalik S. (2007). Psychologia rehabilitacji. Warszawa: Wyd. AiP. </w:t>
            </w:r>
          </w:p>
          <w:p w14:paraId="53ABFFA4" w14:textId="77777777" w:rsidR="0027193F" w:rsidRPr="0027193F" w:rsidRDefault="0027193F" w:rsidP="0027193F">
            <w:pPr>
              <w:rPr>
                <w:sz w:val="24"/>
                <w:szCs w:val="24"/>
                <w:lang w:val="en-GB"/>
              </w:rPr>
            </w:pPr>
            <w:r w:rsidRPr="0027193F">
              <w:rPr>
                <w:sz w:val="24"/>
                <w:szCs w:val="24"/>
                <w:lang w:val="en-GB"/>
              </w:rPr>
              <w:t xml:space="preserve">Szulman-Wardal, A., Mański, A. (2016) The image of a child with facial dysmorphism in a mother`s perception, Acta Neuropsychologica 14, 165-180 </w:t>
            </w:r>
          </w:p>
          <w:p w14:paraId="087B0EC6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Plomin R. , DeFries J. , McLearn G. , McGuffin P. (2001) Genetyka zachowania. Warszawa: PWN, </w:t>
            </w:r>
          </w:p>
          <w:p w14:paraId="73F26D63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Cytowska B., Winczura B., Stawarski A., (2008) Dzieci chore, niepełnosprawne i z utrudnieniami w rozwoju. Kraków: Impuls. </w:t>
            </w:r>
          </w:p>
          <w:p w14:paraId="571A62A2" w14:textId="365B564B" w:rsidR="00D62D5D" w:rsidRPr="004858C7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>Witkowski T., Otrębski W., Wiącek G., Czusz A., Mariańczyk K., (2015) Narzędzia pomiaru w psychologii rehabilitacji. Gdańsk: PTPiP.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26E69D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97309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8D0F3FC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Bouras N., Holt G., (2010) Zaburzenia psychiczne i zaburzenia zachowania u osób niepełnosprawnych intelektualnie. Wrocław: Elsevier Urban&amp;Partner. </w:t>
            </w:r>
          </w:p>
          <w:p w14:paraId="432CDFE4" w14:textId="77777777" w:rsidR="0027193F" w:rsidRPr="0027193F" w:rsidRDefault="0027193F" w:rsidP="0027193F">
            <w:pPr>
              <w:rPr>
                <w:sz w:val="24"/>
                <w:szCs w:val="24"/>
                <w:lang w:val="en-GB"/>
              </w:rPr>
            </w:pPr>
            <w:r w:rsidRPr="0027193F">
              <w:rPr>
                <w:sz w:val="24"/>
                <w:szCs w:val="24"/>
              </w:rPr>
              <w:t xml:space="preserve">Drewa G. , Ferenc T. (2005) Podstawy genetyki dla studentów i lekarzy. </w:t>
            </w:r>
            <w:r w:rsidRPr="0027193F">
              <w:rPr>
                <w:sz w:val="24"/>
                <w:szCs w:val="24"/>
                <w:lang w:val="en-GB"/>
              </w:rPr>
              <w:t xml:space="preserve">Wrocław: Urban&amp;Partner. Brown T.A. (2014) Genomy. Warszawa: PWN. </w:t>
            </w:r>
          </w:p>
          <w:p w14:paraId="2B960366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  <w:lang w:val="en-GB"/>
              </w:rPr>
              <w:t xml:space="preserve">Cassidy S.B., Allanson J.E., (2010) Management of Genetic Syndromes. </w:t>
            </w:r>
            <w:r w:rsidRPr="0027193F">
              <w:rPr>
                <w:sz w:val="24"/>
                <w:szCs w:val="24"/>
              </w:rPr>
              <w:t xml:space="preserve">New Jersey: Wiley-Blackwell. Kościelska M., (1995) Oblicza upośledzenia. Warszawa: Wydawnictwo Naukowe PWN. </w:t>
            </w:r>
          </w:p>
          <w:p w14:paraId="350D242A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Hartl D.L., Clark A.G., (2009) Podstawy genetyki populacyjnej. Warszawa: WUW. </w:t>
            </w:r>
          </w:p>
          <w:p w14:paraId="54313D5E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Kaczan R. (2009) Wspomaganie rozwoju dziecka z ograniczona sprawnością, w wieku szkolnym. W: Brzezińska L. A. (red.) Droga do samodzielności- jak wspomagać rozwój dzieci i młodzieży z ograniczeniami sprawności. (s.153-177), Gdańsk: Gdańskie Wydawnictwo Psychologiczne </w:t>
            </w:r>
          </w:p>
          <w:p w14:paraId="000C1E63" w14:textId="2BECFCDB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Kaczan T., Śmigiel R., (2012) Wczesna interwencja i wspomaganie rozwoju u dzieci z chorobami genetycznymi, Kraków: Impuls B. </w:t>
            </w:r>
          </w:p>
          <w:p w14:paraId="6BF66A45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Bidzan M., Bieleninik Ł., Szulman-Wardal A. (2015), Niepełnosprawność ruchowa w ujęciu bipsychospołecznym- wyzwania diagnozy, rehabilitacji i terapii, Gdańsk: Harmonia Obuchowska I. (1991), Dziecko niepełnosprawne w rodzinie. Warszawa: Wydawnictwa Szkolne i Pedagogiczne </w:t>
            </w:r>
          </w:p>
          <w:p w14:paraId="5C381243" w14:textId="6757BCA5" w:rsidR="00D62D5D" w:rsidRPr="004858C7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Ziątek K., Jaszczuk J. (2004). Dziecko niepełnosprawne ruchowo na drodze do niezależności. </w:t>
            </w:r>
            <w:r w:rsidRPr="0027193F">
              <w:rPr>
                <w:sz w:val="24"/>
                <w:szCs w:val="24"/>
                <w:lang w:val="en-GB"/>
              </w:rPr>
              <w:t>Warszawa: Wydawnictwo Stowarzyszenie Spokojne Jutro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5C0A23AF" w:rsidR="00D62D5D" w:rsidRPr="004858C7" w:rsidRDefault="00734673" w:rsidP="00734673">
            <w:pPr>
              <w:rPr>
                <w:bCs/>
                <w:sz w:val="24"/>
                <w:szCs w:val="24"/>
              </w:rPr>
            </w:pPr>
            <w:r w:rsidRPr="004858C7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589A7A1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10E00394" w14:textId="77777777" w:rsidR="00797309" w:rsidRPr="0074288E" w:rsidRDefault="00797309" w:rsidP="00797309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4858C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8C2984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BC89C3C" w:rsidR="004858C7" w:rsidRPr="004858C7" w:rsidRDefault="00883498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4858C7" w14:paraId="577C5F0D" w14:textId="77777777" w:rsidTr="00C275A2">
        <w:tc>
          <w:tcPr>
            <w:tcW w:w="8208" w:type="dxa"/>
            <w:gridSpan w:val="2"/>
          </w:tcPr>
          <w:p w14:paraId="12B2830E" w14:textId="197B7B25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Analiza sytuacji problemowej i </w:t>
            </w:r>
            <w:r w:rsidRPr="004858C7">
              <w:rPr>
                <w:bCs/>
                <w:sz w:val="24"/>
                <w:szCs w:val="24"/>
              </w:rPr>
              <w:t>analiza studiów przypadków</w:t>
            </w:r>
          </w:p>
        </w:tc>
        <w:tc>
          <w:tcPr>
            <w:tcW w:w="1800" w:type="dxa"/>
          </w:tcPr>
          <w:p w14:paraId="655A625C" w14:textId="50079558" w:rsidR="004858C7" w:rsidRPr="004858C7" w:rsidRDefault="00883498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4858C7" w14:paraId="0D21115C" w14:textId="77777777" w:rsidTr="00C275A2">
        <w:tc>
          <w:tcPr>
            <w:tcW w:w="8208" w:type="dxa"/>
            <w:gridSpan w:val="2"/>
          </w:tcPr>
          <w:p w14:paraId="59576AAF" w14:textId="312FE8A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Opracowanie prezentacji na wskazany temat</w:t>
            </w:r>
            <w:r w:rsidRPr="004858C7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14:paraId="09A4AA2C" w14:textId="3DB20A55" w:rsidR="004858C7" w:rsidRPr="004858C7" w:rsidRDefault="00883498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4858C7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6CED5C89" w:rsidR="00217BEC" w:rsidRPr="004858C7" w:rsidRDefault="00734673" w:rsidP="0027193F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Ćwiczenia – </w:t>
            </w:r>
            <w:r w:rsidR="0027193F">
              <w:rPr>
                <w:sz w:val="24"/>
                <w:szCs w:val="24"/>
              </w:rPr>
              <w:t>projekt na ocenę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34F7667C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74B8EF1B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5B9D69E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0734193D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462371EA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6ECCDCF4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F69F4BA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38E3E62C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1B4638A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379AA9D0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BE7A7B7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11A015B" w:rsidR="000E6065" w:rsidRPr="00742916" w:rsidRDefault="00524EDE" w:rsidP="00524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524ED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53CA23C" w:rsidR="000E6065" w:rsidRPr="00742916" w:rsidRDefault="00524EDE" w:rsidP="00524ED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35CB1F22" w:rsidR="000E6065" w:rsidRPr="00742916" w:rsidRDefault="00524EDE" w:rsidP="00524ED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524ED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8D5F72C" w:rsidR="00D62D5D" w:rsidRPr="00A70FBC" w:rsidRDefault="00524EDE" w:rsidP="00524ED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6F56FC0" w:rsidR="00D62D5D" w:rsidRPr="00742916" w:rsidRDefault="00524EDE" w:rsidP="00524ED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CBD25C7" w:rsidR="00905950" w:rsidRDefault="00053D1B" w:rsidP="00524ED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C763BDC" w:rsidR="00D62D5D" w:rsidRPr="00EA2BC5" w:rsidRDefault="00524EDE" w:rsidP="00524ED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053D1B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8479A" w14:textId="77777777" w:rsidR="001504DC" w:rsidRDefault="001504DC" w:rsidP="00905950">
      <w:r>
        <w:separator/>
      </w:r>
    </w:p>
  </w:endnote>
  <w:endnote w:type="continuationSeparator" w:id="0">
    <w:p w14:paraId="4A54A338" w14:textId="77777777" w:rsidR="001504DC" w:rsidRDefault="001504D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05796" w14:textId="77777777" w:rsidR="001504DC" w:rsidRDefault="001504DC" w:rsidP="00905950">
      <w:r>
        <w:separator/>
      </w:r>
    </w:p>
  </w:footnote>
  <w:footnote w:type="continuationSeparator" w:id="0">
    <w:p w14:paraId="676A9132" w14:textId="77777777" w:rsidR="001504DC" w:rsidRDefault="001504D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0E94"/>
    <w:multiLevelType w:val="hybridMultilevel"/>
    <w:tmpl w:val="D114A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B45F0"/>
    <w:multiLevelType w:val="hybridMultilevel"/>
    <w:tmpl w:val="B800454A"/>
    <w:lvl w:ilvl="0" w:tplc="85301DAC">
      <w:numFmt w:val="bullet"/>
      <w:lvlText w:val="•"/>
      <w:lvlJc w:val="left"/>
      <w:pPr>
        <w:ind w:left="1420" w:hanging="70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6729E"/>
    <w:multiLevelType w:val="hybridMultilevel"/>
    <w:tmpl w:val="8D52EEF6"/>
    <w:lvl w:ilvl="0" w:tplc="AB0ED8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622C73"/>
    <w:multiLevelType w:val="hybridMultilevel"/>
    <w:tmpl w:val="314EE056"/>
    <w:lvl w:ilvl="0" w:tplc="BD388AF8">
      <w:numFmt w:val="decimal"/>
      <w:lvlText w:val=""/>
      <w:lvlJc w:val="left"/>
    </w:lvl>
    <w:lvl w:ilvl="1" w:tplc="B3565B6E">
      <w:numFmt w:val="decimal"/>
      <w:lvlText w:val=""/>
      <w:lvlJc w:val="left"/>
    </w:lvl>
    <w:lvl w:ilvl="2" w:tplc="1924D114">
      <w:numFmt w:val="decimal"/>
      <w:lvlText w:val=""/>
      <w:lvlJc w:val="left"/>
    </w:lvl>
    <w:lvl w:ilvl="3" w:tplc="78CA4D34">
      <w:numFmt w:val="decimal"/>
      <w:lvlText w:val=""/>
      <w:lvlJc w:val="left"/>
    </w:lvl>
    <w:lvl w:ilvl="4" w:tplc="584A8548">
      <w:numFmt w:val="decimal"/>
      <w:lvlText w:val=""/>
      <w:lvlJc w:val="left"/>
    </w:lvl>
    <w:lvl w:ilvl="5" w:tplc="A01E06AA">
      <w:numFmt w:val="decimal"/>
      <w:lvlText w:val=""/>
      <w:lvlJc w:val="left"/>
    </w:lvl>
    <w:lvl w:ilvl="6" w:tplc="118EE7E0">
      <w:numFmt w:val="decimal"/>
      <w:lvlText w:val=""/>
      <w:lvlJc w:val="left"/>
    </w:lvl>
    <w:lvl w:ilvl="7" w:tplc="21BEC816">
      <w:numFmt w:val="decimal"/>
      <w:lvlText w:val=""/>
      <w:lvlJc w:val="left"/>
    </w:lvl>
    <w:lvl w:ilvl="8" w:tplc="88B888EE">
      <w:numFmt w:val="decimal"/>
      <w:lvlText w:val=""/>
      <w:lvlJc w:val="left"/>
    </w:lvl>
  </w:abstractNum>
  <w:abstractNum w:abstractNumId="5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2"/>
  </w:num>
  <w:num w:numId="2" w16cid:durableId="376205962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156119070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4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46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37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29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20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812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003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410391842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46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3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2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1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0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79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198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5" w16cid:durableId="88430049">
    <w:abstractNumId w:val="3"/>
  </w:num>
  <w:num w:numId="6" w16cid:durableId="299385232">
    <w:abstractNumId w:val="5"/>
  </w:num>
  <w:num w:numId="7" w16cid:durableId="1811172483">
    <w:abstractNumId w:val="0"/>
  </w:num>
  <w:num w:numId="8" w16cid:durableId="564411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53D1B"/>
    <w:rsid w:val="00086C10"/>
    <w:rsid w:val="000B4889"/>
    <w:rsid w:val="000B5BE4"/>
    <w:rsid w:val="000C2AB9"/>
    <w:rsid w:val="000D2E2A"/>
    <w:rsid w:val="000E1BD2"/>
    <w:rsid w:val="000E6065"/>
    <w:rsid w:val="00115245"/>
    <w:rsid w:val="001504DC"/>
    <w:rsid w:val="00150FA0"/>
    <w:rsid w:val="0016572C"/>
    <w:rsid w:val="00196762"/>
    <w:rsid w:val="001B18E3"/>
    <w:rsid w:val="001B5CDD"/>
    <w:rsid w:val="001D6AA6"/>
    <w:rsid w:val="0020054C"/>
    <w:rsid w:val="002076BE"/>
    <w:rsid w:val="00217BEC"/>
    <w:rsid w:val="00227F6D"/>
    <w:rsid w:val="00233DA8"/>
    <w:rsid w:val="0027193F"/>
    <w:rsid w:val="00274BEF"/>
    <w:rsid w:val="00292893"/>
    <w:rsid w:val="002C08CE"/>
    <w:rsid w:val="002C7E71"/>
    <w:rsid w:val="002D4C98"/>
    <w:rsid w:val="002F0880"/>
    <w:rsid w:val="002F530E"/>
    <w:rsid w:val="00310D4A"/>
    <w:rsid w:val="00325739"/>
    <w:rsid w:val="003702B9"/>
    <w:rsid w:val="003A3035"/>
    <w:rsid w:val="003C0C27"/>
    <w:rsid w:val="003C6074"/>
    <w:rsid w:val="003C6C6D"/>
    <w:rsid w:val="003E4889"/>
    <w:rsid w:val="003F3562"/>
    <w:rsid w:val="0042741A"/>
    <w:rsid w:val="0045104D"/>
    <w:rsid w:val="0045197F"/>
    <w:rsid w:val="00457D17"/>
    <w:rsid w:val="004858C7"/>
    <w:rsid w:val="00487B2F"/>
    <w:rsid w:val="00491318"/>
    <w:rsid w:val="004A430B"/>
    <w:rsid w:val="004A78BB"/>
    <w:rsid w:val="004B19FC"/>
    <w:rsid w:val="004B4A7C"/>
    <w:rsid w:val="004D46FE"/>
    <w:rsid w:val="004E55CC"/>
    <w:rsid w:val="004E6163"/>
    <w:rsid w:val="004E6648"/>
    <w:rsid w:val="005031FF"/>
    <w:rsid w:val="00524EDE"/>
    <w:rsid w:val="00534D91"/>
    <w:rsid w:val="00552D94"/>
    <w:rsid w:val="005B0A99"/>
    <w:rsid w:val="005C377E"/>
    <w:rsid w:val="00623536"/>
    <w:rsid w:val="00633E24"/>
    <w:rsid w:val="006534BF"/>
    <w:rsid w:val="00677655"/>
    <w:rsid w:val="006805D5"/>
    <w:rsid w:val="006878B0"/>
    <w:rsid w:val="006A0AF8"/>
    <w:rsid w:val="006C2ACF"/>
    <w:rsid w:val="006C7DB2"/>
    <w:rsid w:val="006F0EB7"/>
    <w:rsid w:val="007124AE"/>
    <w:rsid w:val="00734673"/>
    <w:rsid w:val="00785125"/>
    <w:rsid w:val="0079160A"/>
    <w:rsid w:val="00797309"/>
    <w:rsid w:val="007A2AB3"/>
    <w:rsid w:val="007A48CB"/>
    <w:rsid w:val="007C652F"/>
    <w:rsid w:val="007C6A21"/>
    <w:rsid w:val="007E19E6"/>
    <w:rsid w:val="007F6E52"/>
    <w:rsid w:val="00844187"/>
    <w:rsid w:val="0085034A"/>
    <w:rsid w:val="00883498"/>
    <w:rsid w:val="008B3EC6"/>
    <w:rsid w:val="00900650"/>
    <w:rsid w:val="00900DCD"/>
    <w:rsid w:val="00905587"/>
    <w:rsid w:val="00905950"/>
    <w:rsid w:val="0091416A"/>
    <w:rsid w:val="0092458B"/>
    <w:rsid w:val="00926757"/>
    <w:rsid w:val="00937F8A"/>
    <w:rsid w:val="0094566C"/>
    <w:rsid w:val="00970179"/>
    <w:rsid w:val="00993744"/>
    <w:rsid w:val="009A01F2"/>
    <w:rsid w:val="009B05A9"/>
    <w:rsid w:val="009B1E54"/>
    <w:rsid w:val="009D1301"/>
    <w:rsid w:val="009E536B"/>
    <w:rsid w:val="00A0216D"/>
    <w:rsid w:val="00A03B6D"/>
    <w:rsid w:val="00A42282"/>
    <w:rsid w:val="00A70FBC"/>
    <w:rsid w:val="00A807BF"/>
    <w:rsid w:val="00A80F05"/>
    <w:rsid w:val="00A82DF8"/>
    <w:rsid w:val="00AB1BCD"/>
    <w:rsid w:val="00AE5499"/>
    <w:rsid w:val="00B302E1"/>
    <w:rsid w:val="00B346B8"/>
    <w:rsid w:val="00B35974"/>
    <w:rsid w:val="00B73AD1"/>
    <w:rsid w:val="00B80860"/>
    <w:rsid w:val="00BC29DC"/>
    <w:rsid w:val="00BD23E3"/>
    <w:rsid w:val="00BD5BD6"/>
    <w:rsid w:val="00BF09B6"/>
    <w:rsid w:val="00C54CF7"/>
    <w:rsid w:val="00C64A5C"/>
    <w:rsid w:val="00C6624A"/>
    <w:rsid w:val="00C91C6E"/>
    <w:rsid w:val="00C94F3E"/>
    <w:rsid w:val="00CA7366"/>
    <w:rsid w:val="00CD1040"/>
    <w:rsid w:val="00CF3D2D"/>
    <w:rsid w:val="00CF60D5"/>
    <w:rsid w:val="00D2760D"/>
    <w:rsid w:val="00D62D5D"/>
    <w:rsid w:val="00D6390A"/>
    <w:rsid w:val="00D7132B"/>
    <w:rsid w:val="00D828D1"/>
    <w:rsid w:val="00D95C14"/>
    <w:rsid w:val="00DD4B25"/>
    <w:rsid w:val="00E40952"/>
    <w:rsid w:val="00E40D52"/>
    <w:rsid w:val="00EA2BC5"/>
    <w:rsid w:val="00EC306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18E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18E3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B19FC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19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19FC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19FC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60467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987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1050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22</cp:revision>
  <cp:lastPrinted>2019-04-16T11:55:00Z</cp:lastPrinted>
  <dcterms:created xsi:type="dcterms:W3CDTF">2023-01-22T17:19:00Z</dcterms:created>
  <dcterms:modified xsi:type="dcterms:W3CDTF">2025-06-22T17:08:00Z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